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附件1</w:t>
      </w:r>
    </w:p>
    <w:p>
      <w:pPr>
        <w:jc w:val="center"/>
        <w:rPr>
          <w:rFonts w:hint="eastAsia" w:ascii="黑体" w:hAnsi="黑体" w:eastAsia="黑体" w:cs="黑体"/>
          <w:b w:val="0"/>
          <w:bCs w:val="0"/>
          <w:color w:val="auto"/>
          <w:sz w:val="40"/>
          <w:szCs w:val="40"/>
          <w:lang w:val="en-US" w:eastAsia="zh-CN"/>
        </w:rPr>
      </w:pPr>
      <w:r>
        <w:rPr>
          <w:rFonts w:hint="eastAsia" w:ascii="黑体" w:hAnsi="黑体" w:eastAsia="黑体" w:cs="黑体"/>
          <w:b w:val="0"/>
          <w:bCs w:val="0"/>
          <w:color w:val="auto"/>
          <w:sz w:val="40"/>
          <w:szCs w:val="40"/>
          <w:lang w:val="en-US" w:eastAsia="zh-CN"/>
        </w:rPr>
        <w:t>义乌市属国有企业2024年10月公开招聘岗位说明表</w:t>
      </w:r>
    </w:p>
    <w:bookmarkEnd w:id="0"/>
    <w:tbl>
      <w:tblPr>
        <w:tblStyle w:val="5"/>
        <w:tblW w:w="150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
        <w:gridCol w:w="792"/>
        <w:gridCol w:w="1211"/>
        <w:gridCol w:w="782"/>
        <w:gridCol w:w="3236"/>
        <w:gridCol w:w="697"/>
        <w:gridCol w:w="3782"/>
        <w:gridCol w:w="814"/>
        <w:gridCol w:w="709"/>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blHeader/>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招聘单位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岗位编号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招聘岗位</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招聘人数</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专业要求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学历要求</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其他要求</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招考方式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招聘范围</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义乌市国有资本运营有限公司</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人事专员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汉语言文学专业、新闻学专业、人力资源管理专业、汉语言专业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2.中共党员（含预备党员）；</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3.具有2年及以上人事、文秘或行政相关工作经验。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0579-85660370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法务1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法学类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2.具有1年及以上金融行业投融资风控工作经验。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人才服务专员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2.具有1年及以上猎聘或高层次人才引进等方面相关工作经验，熟悉国家及地方人才政策，具有较强沟通协调能力；</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3.适应出差。</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文秘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汉语言文学专业、汉语言专业、新闻学专业、新闻与传播专业、秘书学专业、汉语言文字学专业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2.具有2年及以上文秘或行政相关工作经验。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业务专员3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新媒体专业、新媒体与信息网络专业、数字媒体专业、动画专业、数字动画专业、广告学专业、动画学专业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2.熟悉新媒体运维，熟练掌握AI、视频剪辑、PR、MAYA、AE等技术技能。</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业务专员4</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法学类、金融学类、经济学专业、审计学专业、会计专业、会计学专业、财务管理专业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2.具有2年及以上金融行业信贷或信审、项目审查和评估、风险管理等相关工作经验。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工程前期专员2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土木工程专业、城市规划专业、建筑学专业、建筑工程专业、工业与民用建筑专业、建筑与土木工程专业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2.具有2年及以上工程相关工作经验。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项目运营专员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经济与贸易类、电子商务类、工商管理类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2.具有2年及以上电商园区运营、保税仓储运营、物流园区运营等相关工作经验。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新媒体专员1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戏剧与影视学类、网络与新媒体专业、数字媒体专业、数字媒体艺术专业、视觉传达专业、视觉传达设计专业、新媒体艺术专业、新媒体专业、传媒创意与设计学专业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2.具有1年及以上新媒体相关工作经验。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6"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义乌市交通旅游产业发展集团有限公司</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检测工程师</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2.持有岗位相关专业高级工程师及以上职称证书和公路水运工程试验检测师证书。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履历量化+面试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0579-89989865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物业管理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大专及以上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2.具有3年及以上物业管理工作经验。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出纳</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会计专业、会计学专业、财务管理专业、审计学专业、金融学类、金融专业、金融学专业、金融工程专业、金融工程学专业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1988年10月10日及以后出生。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造价管理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工程造价专业、工程管理专业、工程财务与造价管理专业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2.具有1年及以上工程造价工作经验。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交通工程管理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交通工程专业、土木工程专业、道路桥梁与渡河工程专业、工程管理专业、交通安全与工程管理专业、桥梁与隧道工程专业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2.持有公路工程相关专业中级工程师及以上职称证书。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履历量化+面试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采购管理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2.具有2年及以上酒店采购工作经验。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招商专员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市场营销专业、工商管理专业、文化产业管理专业、酒店管理专业、公共管理专业、旅游管理专业、文化产业专业、酒店管理学专业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2.具有1年及以上招商工作经验。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017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运营管理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3</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工商管理类、公共管理类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研究生及以上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2.具有1年及以上文商旅项目运营、景区运营或渠道运营相关工作经验。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义乌市建设投资集团有限公司</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财务管理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会计学专业、财务管理专业、审计学专业、金融学专业、投资学专业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2024年普通高校应届毕业生。</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0579-85026871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浙江恒风集团有限公司</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财务人员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金融学类、财政学类、工商管理类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2.具有5年及以上财务工作经验。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0579-85234153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党务工作者</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中国语言文学类、外国语言文学类、哲学类、政治学类、公共管理类、教育学类、马克思主义理论类、新闻传播学类、工商管理类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2.中共党员（含预备党员）；</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行政文员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中国语言文学类、外国语言文学类、哲学类、政治学类、公共管理类、教育学类、马克思主义理论类、新闻传播学类、工商管理类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2.能熟练使用Office等办公软件，有较好的文字写作能力，有较强的理解能力、口头表达能力和人际交往能力。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营销策划</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中国语言文学类、外国语言文学类、哲学类、政治学类、公共管理类、教育学类、马克思主义理论类、新闻传播学类、工商管理类、电子商务类、旅游管理类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2.能熟练使用Office等办公软件，有较好的文字写作能力，有较强的理解能力、口头表达能力和人际交往能力。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系统维护</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计算机科学与技术类、电子信息类、电子科学与技术类、计算机类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2.具有1年及以上微信、支付宝、钉钉小程序、H5、APP、前端、后端等相关开发工作经验或数据库运维工作经验。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现场管理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2.能熟练使用Office等办公软件，有较好的文字写作能力，有较强的理解能力、口头表达能力和人际交往能力。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运营管理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经济学类、计算机类、工商管理类、公共管理类、电子商务类、旅游管理类、戏剧与影视学类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2.熟悉数字经济相关产业动态，具有1年及以上产品策划、推广等案例经验；</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3.需掌握一定的运营策划及宣传推广技能。</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市场管理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中国语言文学类、外国语言文学类、哲学类、政治学类、公共管理类、教育学类、马克思主义理论类、新闻传播学类、工商管理类、电子商务类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2.能熟练使用Office等办公软件，有较好的文字写作能力，有较强的理解能力、口头表达能力和人际交往能力。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工程管理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土木类、土木工程类、建筑学类、建筑类、工程管理专业、工程造价专业、建筑电气与智能化专业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2.持有岗位相关专业中级及以上职称或注册类相关证书。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法务工作者</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工商管理类、法学类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2.能熟练使用基础办公软件；</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3.熟悉合同法、劳动法、公司法、知识产权法、专利法、民商法、商标法等法律知识。</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新能源设备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化工与制药类、材料类、能源动力类、能源动力专业、机械类、电子信息类、自动化类、机械工程类、材料科学与工程类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2.能熟练使用Office等办公软件，有较好的文字写作能力，有较强的理解能力、口头表达能力和人际交往能力。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消防设备维保</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电气类、电气工程类、电子信息类、电子科学与技术类、自动化类、材料类、计算机类、计算机科学与技术类、公安技术类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2.具有1年及以上设备操作维护等相关工作经验。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数据运营</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计算机科学与技术类、电子信息类、计算机类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2.具有1年及以上系统维护工作经验，熟悉网络、数据库相关维护规程。</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投资管理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经济学类、金融学类、法学类、交通运输类、工商管理类、应用经济学类</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1.1993年10月10日及以后出生；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2.能熟练使用Office等办公软件，有较好的文字写作能力，有较强的理解能力、口头表达能力和人际交往能力。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义乌市双江湖开发集团有限公司</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033</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财务1</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会计专业、会计学专业、财务管理专业、金融学专业、金融专业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2.具有2年及以上财务相关工作经验；</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3.持有初级会计师及以上职称证书。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0579-83808565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034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财务3</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会计专业、会计学专业、财务管理专业、金融学专业、金融专业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2.持有中级会计师及以上职称证书。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highlight w:val="none"/>
                <w:u w:val="none"/>
              </w:rPr>
            </w:pPr>
            <w:r>
              <w:rPr>
                <w:rFonts w:hint="eastAsia" w:ascii="方正仿宋_GB2312" w:hAnsi="方正仿宋_GB2312" w:eastAsia="方正仿宋_GB2312" w:cs="方正仿宋_GB2312"/>
                <w:i w:val="0"/>
                <w:iCs w:val="0"/>
                <w:color w:val="000000"/>
                <w:kern w:val="0"/>
                <w:sz w:val="22"/>
                <w:szCs w:val="22"/>
                <w:highlight w:val="none"/>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党务专员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中国语言文学类、马克思主义理论类、政治学类、新闻传播学类、公共管理类、工商管理类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2.中共党员（含预备党员）；</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3.具有1年及以上党建工作经验；</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4.熟悉有关党务工作的政策、规定及文件精神，熟练使用自动化办公软件；</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5.较强的组织协调能力、写作能力。</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现场管理员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建筑类、建筑学类、电气工程及其自动化专业、电气工程及自动化专业、电气工程与自动化专业、电子信息工程专业、电子信息工程技术专业、水利水电工程专业、水利水电工程管理专业、环境设计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2.派驻施工现场，需加夜班。</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安装工程员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土木类、土木工程类、电气类、电气工程类、电子信息工程专业、电子信息工程技术专业、水利水电工程专业、水利水电工程管理专业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2.具有2年及以上安装专业工程管理工作经验。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综合文秘</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中国语言文学类、马克思主义理论类、政治学类、新闻传播学类、公共管理类、戏剧与影视学类、工商管理类</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2.具有2年及以上文秘或行政相关工作经验；</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3.熟悉公文写作，具备较强的文字功底，能熟练使用office办公软件。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039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水利工程项目管理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水利工程类、水利类</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2.持有岗位相关专业中级及以上职称证书。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履历量化+面试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营销策划</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2.具有3年及以上房地产营销策划工作经验。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041</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资产管理员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2.具有1年及以上招商相关工作经验。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项目运营2</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专业不限</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大专及以上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2.具有1年及以上招商、营销、策划等相关工作经验。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土建工程师</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土木类、土木工程类、建筑类、建筑学类、安全工程专业、工程管理专业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2.具有2年及以上工程管理工作经验；</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3.持有岗位相关专业中级工程师及以上职称或一级建造师证书。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履历量化+面试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044</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工程管理1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土木类、土木工程类、电气类、电气工程类、电子信息工程专业、电子信息工程技术专业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2.持有岗位相关专业中级工程师及以上职称或一级建造师证书。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履历量化+面试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045</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安全管理员2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土木类、土木工程类、建筑类、建筑学类、安全科学与工程类、工程管理专业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2.持有安全生产管理人员证书；</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3.具有1年及以上工程安全管理工作经验。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046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人力资源专员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中国语言文学类、新闻传播学类、工商管理类、公共事业管理专业、公共管理专业</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本科及以上</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1.1988年10月10日及以后出生；</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2.具有2年及以上人力资源相关工作经验；</w:t>
            </w:r>
            <w:r>
              <w:rPr>
                <w:rFonts w:hint="eastAsia" w:ascii="方正仿宋_GB2312" w:hAnsi="方正仿宋_GB2312" w:eastAsia="方正仿宋_GB2312" w:cs="方正仿宋_GB2312"/>
                <w:i w:val="0"/>
                <w:iCs w:val="0"/>
                <w:color w:val="000000"/>
                <w:kern w:val="0"/>
                <w:sz w:val="22"/>
                <w:szCs w:val="22"/>
                <w:u w:val="none"/>
                <w:lang w:val="en-US" w:eastAsia="zh-CN" w:bidi="ar"/>
              </w:rPr>
              <w:br w:type="textWrapping"/>
            </w:r>
            <w:r>
              <w:rPr>
                <w:rFonts w:hint="eastAsia" w:ascii="方正仿宋_GB2312" w:hAnsi="方正仿宋_GB2312" w:eastAsia="方正仿宋_GB2312" w:cs="方正仿宋_GB2312"/>
                <w:i w:val="0"/>
                <w:iCs w:val="0"/>
                <w:color w:val="000000"/>
                <w:kern w:val="0"/>
                <w:sz w:val="22"/>
                <w:szCs w:val="22"/>
                <w:u w:val="none"/>
                <w:lang w:val="en-US" w:eastAsia="zh-CN" w:bidi="ar"/>
              </w:rPr>
              <w:t>3.熟悉公文写作，具备较强文字功底，熟练使用办公软件。</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笔试+面试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面向全国</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方正仿宋_GB2312" w:hAnsi="方正仿宋_GB2312" w:eastAsia="方正仿宋_GB2312" w:cs="方正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280" w:lineRule="exact"/>
              <w:rPr>
                <w:rFonts w:hint="eastAsia" w:ascii="宋体" w:hAnsi="宋体" w:eastAsia="宋体" w:cs="宋体"/>
                <w:i w:val="0"/>
                <w:iCs w:val="0"/>
                <w:color w:val="000000"/>
                <w:sz w:val="22"/>
                <w:szCs w:val="22"/>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i w:val="0"/>
                <w:iCs w:val="0"/>
                <w:color w:val="000000"/>
                <w:sz w:val="22"/>
                <w:szCs w:val="22"/>
                <w:u w:val="none"/>
              </w:rPr>
            </w:pPr>
          </w:p>
        </w:tc>
        <w:tc>
          <w:tcPr>
            <w:tcW w:w="3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left"/>
              <w:rPr>
                <w:rFonts w:hint="eastAsia" w:ascii="宋体" w:hAnsi="宋体" w:eastAsia="宋体" w:cs="宋体"/>
                <w:i w:val="0"/>
                <w:iCs w:val="0"/>
                <w:color w:val="000000"/>
                <w:sz w:val="22"/>
                <w:szCs w:val="22"/>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i w:val="0"/>
                <w:iCs w:val="0"/>
                <w:color w:val="000000"/>
                <w:sz w:val="22"/>
                <w:szCs w:val="22"/>
                <w:u w:val="none"/>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80" w:lineRule="exact"/>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2C019E4-FC52-424B-B317-9B67E2F95454}"/>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0CA2ACEA-5340-4B9A-ADDE-156AF32F86A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TY2YTQxNGUwNjlkNGRmNmE0ZGIwZTc0MjlmNDEifQ=="/>
  </w:docVars>
  <w:rsids>
    <w:rsidRoot w:val="719F6E44"/>
    <w:rsid w:val="719F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after="100" w:afterAutospacing="1"/>
    </w:pPr>
    <w:rPr>
      <w:rFonts w:ascii="Cambria" w:hAnsi="Cambria" w:cs="宋体"/>
      <w:sz w:val="24"/>
      <w:szCs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2024-10-09T08:25:00Z</dcterms:created>
  <dc:creator>罗夙夙</dc:creator>
  <cp:lastModifiedBy>罗夙夙</cp:lastModifiedBy>
  <dcterms:modified xsi:type="dcterms:W3CDTF">2024-10-09T08:30:44Z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1017464EBAD44C098ECC075437DA203F_11</vt:lpwstr>
  </property>
</Properties>
</file>